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физического развития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К.М.06.04.01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физического развития детей дошкольного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К.М.06.04.01 «Технологии физического развития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физического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особенности рекомендованных Министерством образования и науки РФ примерных образовательных программ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знать  принципы, формы и методы проектирования предметно-развивающей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знать структуру и принципы проектирования рабочих программ дошкольного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уметь определять соответствие программного материала уровню индивидуального развития детей</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изучаемым содержанием</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 профилактики, основы оказания первой помощи при неотложных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 величины физических нагрузок</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К.М.06.04.01 «Технологии физического развития детей дошкольного возраста» относится к обязательной части, является дисциплиной Блока Б1. «Дисциплины (модули)». Модуль "Содержание и методы развития детей в образовательной области "Физическое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Формирование элементарных норм и правил здорового образа жизни у дошкольников</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Технологии творческого развития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ПК-3, ПК-8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физического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модели, становление и развитие теорий и технологий физического развития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физического развития дошкольников в дошкольных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физического развития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физическим и спортивным упражнениям, методика формирования физических качеств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методического сопровождения физического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обучения дошкольников элементам спортивных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физического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модели, становление и развитие теорий и технологий физического развития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физического развития дошкольников в дошкольных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физического развития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физическим и спортивным упражнениям, методика формирования физических качеств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методического сопровождения физического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обучения дошкольников элементам спортивных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67.6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физического развития детей дошкольного возраста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модели, становление и развитие теорий и технологий физического развития дошкольников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физического развития дошкольников в дошкольных образовательных учреждениях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физического развития дошкольников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физическим и спортивным упражнениям, методика формирования физических качеств детей дошкольного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методического сопровождения физического развития детей дошкольного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обучения дошкольников элементам спортивных игр</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физического развития детей дошкольного возраста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теории физического воспитания. Теория физического развития детей дошкольного возраста как наука. Формирование здорового образа жизни средствами физической культуры. Задачи и средства физического воспитания, обеспечивающие гармоничное развитие ребёнка. Основы обучения ребенка двигательным действиям, взаимосвязь развития психофизических качеств и формирования двигательного навыка. Система принципов, применяемых в процессе физического развития дошкольников. Двигательный навык, закономерности его формирования, методы и приёмы обучения двигательным действиям, их классификация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модели, становление и развитие теорий и технологий физического развития дошкольников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элементарной системы физического воспитания при первобытно- общинном строе и в античном периоде.</w:t>
            </w:r>
          </w:p>
          <w:p>
            <w:pPr>
              <w:jc w:val="both"/>
              <w:spacing w:after="0" w:line="240" w:lineRule="auto"/>
              <w:rPr>
                <w:sz w:val="24"/>
                <w:szCs w:val="24"/>
              </w:rPr>
            </w:pPr>
            <w:r>
              <w:rPr>
                <w:rFonts w:ascii="Times New Roman" w:hAnsi="Times New Roman" w:cs="Times New Roman"/>
                <w:color w:val="#000000"/>
                <w:sz w:val="24"/>
                <w:szCs w:val="24"/>
              </w:rPr>
              <w:t> 2. Авторские школы и концепции физического воспитания (Дж. Локк, Жан-Жак Руссо, И.Г. Песталоцци).</w:t>
            </w:r>
          </w:p>
          <w:p>
            <w:pPr>
              <w:jc w:val="both"/>
              <w:spacing w:after="0" w:line="240" w:lineRule="auto"/>
              <w:rPr>
                <w:sz w:val="24"/>
                <w:szCs w:val="24"/>
              </w:rPr>
            </w:pPr>
            <w:r>
              <w:rPr>
                <w:rFonts w:ascii="Times New Roman" w:hAnsi="Times New Roman" w:cs="Times New Roman"/>
                <w:color w:val="#000000"/>
                <w:sz w:val="24"/>
                <w:szCs w:val="24"/>
              </w:rPr>
              <w:t> 3. Национально-буржуазные системы физического воспитания (Ф.Л. Ян, П.Х. Линг, Ф. Аморос).</w:t>
            </w:r>
          </w:p>
          <w:p>
            <w:pPr>
              <w:jc w:val="both"/>
              <w:spacing w:after="0" w:line="240" w:lineRule="auto"/>
              <w:rPr>
                <w:sz w:val="24"/>
                <w:szCs w:val="24"/>
              </w:rPr>
            </w:pPr>
            <w:r>
              <w:rPr>
                <w:rFonts w:ascii="Times New Roman" w:hAnsi="Times New Roman" w:cs="Times New Roman"/>
                <w:color w:val="#000000"/>
                <w:sz w:val="24"/>
                <w:szCs w:val="24"/>
              </w:rPr>
              <w:t> 4. Физическое воспитание в России с древнейших времен до второй половины XIX века.</w:t>
            </w:r>
          </w:p>
          <w:p>
            <w:pPr>
              <w:jc w:val="both"/>
              <w:spacing w:after="0" w:line="240" w:lineRule="auto"/>
              <w:rPr>
                <w:sz w:val="24"/>
                <w:szCs w:val="24"/>
              </w:rPr>
            </w:pPr>
            <w:r>
              <w:rPr>
                <w:rFonts w:ascii="Times New Roman" w:hAnsi="Times New Roman" w:cs="Times New Roman"/>
                <w:color w:val="#000000"/>
                <w:sz w:val="24"/>
                <w:szCs w:val="24"/>
              </w:rPr>
              <w:t> 5. Создание и развитие в России системы физического воспитания со второй половины XIX до начала XX века.</w:t>
            </w:r>
          </w:p>
          <w:p>
            <w:pPr>
              <w:jc w:val="both"/>
              <w:spacing w:after="0" w:line="240" w:lineRule="auto"/>
              <w:rPr>
                <w:sz w:val="24"/>
                <w:szCs w:val="24"/>
              </w:rPr>
            </w:pPr>
            <w:r>
              <w:rPr>
                <w:rFonts w:ascii="Times New Roman" w:hAnsi="Times New Roman" w:cs="Times New Roman"/>
                <w:color w:val="#000000"/>
                <w:sz w:val="24"/>
                <w:szCs w:val="24"/>
              </w:rPr>
              <w:t> 6. Становление и развитие отечественной системы физического воспитания с начала XX века до настоящего времени.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физического развития дошкольников в дошкольных образовательных учреждениях</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двигательной деятельности детей в дошкольных учреждениях: физкультурные занятия. Общая характеристика физкультурного занятия как основной формы целенаправленного обучения двигательным действиям. Виды физкультурных занятий, их специфика, структура и содержание. Методика организации и проведения физкультурных занятий в дошкольных учреждениях. Физкультурно-оздоровительная работа в режиме дня: утренняя гимнастика, гимнастика после дневного сна. Задачи и содержание физкультурно-оздоровительной работы. Общая характеристика основных форм организации физкультурно-оздоровительной работы в режиме дня: значение гимнастики для развития детей дошкольного возраста, виды, задачи и содержание различных видов гимнастики; методика проведения утренней гимнастики и гимнастики и гимнастики после дневного сна; гигиенические требования к структуре, содержанию и нормированию нагрузок. Формы организации физкультурно-оздоровительной работы в режиме дня: физкультминутки и закаливающие мероприятия. Планирование – распределение физических упражнений и приемов их проведения в разных формах работы по физическому воспитанию на определенный отрезок времени. Задачи планирования. Перспективное планирование. Текущее планирование. Основные документы планирования работы по физическому воспитанию: общий (годовой) план работы дошкольного учреждения, общий план работы по физическому воспитанию (программа), план-график распределения форм двигательной деятельности на год; план- график на неделю, план-конспект физкультурного занятия, утренней гимнастики, подвижной игры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физического развития дошкольников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Физическое упражнение –основное средство физического воспитания дошкольников.</w:t>
            </w:r>
          </w:p>
          <w:p>
            <w:pPr>
              <w:jc w:val="both"/>
              <w:spacing w:after="0" w:line="240" w:lineRule="auto"/>
              <w:rPr>
                <w:sz w:val="24"/>
                <w:szCs w:val="24"/>
              </w:rPr>
            </w:pPr>
            <w:r>
              <w:rPr>
                <w:rFonts w:ascii="Times New Roman" w:hAnsi="Times New Roman" w:cs="Times New Roman"/>
                <w:color w:val="#000000"/>
                <w:sz w:val="24"/>
                <w:szCs w:val="24"/>
              </w:rPr>
              <w:t> 2. Психогигиенические факторы как средство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3. Эколого-природные факторы.</w:t>
            </w:r>
          </w:p>
          <w:p>
            <w:pPr>
              <w:jc w:val="both"/>
              <w:spacing w:after="0" w:line="240" w:lineRule="auto"/>
              <w:rPr>
                <w:sz w:val="24"/>
                <w:szCs w:val="24"/>
              </w:rPr>
            </w:pPr>
            <w:r>
              <w:rPr>
                <w:rFonts w:ascii="Times New Roman" w:hAnsi="Times New Roman" w:cs="Times New Roman"/>
                <w:color w:val="#000000"/>
                <w:sz w:val="24"/>
                <w:szCs w:val="24"/>
              </w:rPr>
              <w:t> Основы обучения и развития ребенка в процессе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1. Единство обучения, воспитания и развития ребенка в процессе физического воспитания. 2. Характеристика принципов обучения.</w:t>
            </w:r>
          </w:p>
          <w:p>
            <w:pPr>
              <w:jc w:val="both"/>
              <w:spacing w:after="0" w:line="240" w:lineRule="auto"/>
              <w:rPr>
                <w:sz w:val="24"/>
                <w:szCs w:val="24"/>
              </w:rPr>
            </w:pPr>
            <w:r>
              <w:rPr>
                <w:rFonts w:ascii="Times New Roman" w:hAnsi="Times New Roman" w:cs="Times New Roman"/>
                <w:color w:val="#000000"/>
                <w:sz w:val="24"/>
                <w:szCs w:val="24"/>
              </w:rPr>
              <w:t> 3. Характеристика методов и приемов обучения.</w:t>
            </w:r>
          </w:p>
          <w:p>
            <w:pPr>
              <w:jc w:val="both"/>
              <w:spacing w:after="0" w:line="240" w:lineRule="auto"/>
              <w:rPr>
                <w:sz w:val="24"/>
                <w:szCs w:val="24"/>
              </w:rPr>
            </w:pPr>
            <w:r>
              <w:rPr>
                <w:rFonts w:ascii="Times New Roman" w:hAnsi="Times New Roman" w:cs="Times New Roman"/>
                <w:color w:val="#000000"/>
                <w:sz w:val="24"/>
                <w:szCs w:val="24"/>
              </w:rPr>
              <w:t> 4. Закономерности формирования двигательных навыков у детей в процессе обучения.</w:t>
            </w:r>
          </w:p>
          <w:p>
            <w:pPr>
              <w:jc w:val="both"/>
              <w:spacing w:after="0" w:line="240" w:lineRule="auto"/>
              <w:rPr>
                <w:sz w:val="24"/>
                <w:szCs w:val="24"/>
              </w:rPr>
            </w:pPr>
            <w:r>
              <w:rPr>
                <w:rFonts w:ascii="Times New Roman" w:hAnsi="Times New Roman" w:cs="Times New Roman"/>
                <w:color w:val="#000000"/>
                <w:sz w:val="24"/>
                <w:szCs w:val="24"/>
              </w:rPr>
              <w:t> 5. Этапы обучения детей физическим упражнениям.</w:t>
            </w:r>
          </w:p>
          <w:p>
            <w:pPr>
              <w:jc w:val="both"/>
              <w:spacing w:after="0" w:line="240" w:lineRule="auto"/>
              <w:rPr>
                <w:sz w:val="24"/>
                <w:szCs w:val="24"/>
              </w:rPr>
            </w:pPr>
            <w:r>
              <w:rPr>
                <w:rFonts w:ascii="Times New Roman" w:hAnsi="Times New Roman" w:cs="Times New Roman"/>
                <w:color w:val="#000000"/>
                <w:sz w:val="24"/>
                <w:szCs w:val="24"/>
              </w:rPr>
              <w:t> Подвижная игра как средство и метод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1. Понятие «подвижная игра», ее отличие от упражнения.</w:t>
            </w:r>
          </w:p>
          <w:p>
            <w:pPr>
              <w:jc w:val="both"/>
              <w:spacing w:after="0" w:line="240" w:lineRule="auto"/>
              <w:rPr>
                <w:sz w:val="24"/>
                <w:szCs w:val="24"/>
              </w:rPr>
            </w:pPr>
            <w:r>
              <w:rPr>
                <w:rFonts w:ascii="Times New Roman" w:hAnsi="Times New Roman" w:cs="Times New Roman"/>
                <w:color w:val="#000000"/>
                <w:sz w:val="24"/>
                <w:szCs w:val="24"/>
              </w:rPr>
              <w:t> 2. Значение подвижной игры.</w:t>
            </w:r>
          </w:p>
          <w:p>
            <w:pPr>
              <w:jc w:val="both"/>
              <w:spacing w:after="0" w:line="240" w:lineRule="auto"/>
              <w:rPr>
                <w:sz w:val="24"/>
                <w:szCs w:val="24"/>
              </w:rPr>
            </w:pPr>
            <w:r>
              <w:rPr>
                <w:rFonts w:ascii="Times New Roman" w:hAnsi="Times New Roman" w:cs="Times New Roman"/>
                <w:color w:val="#000000"/>
                <w:sz w:val="24"/>
                <w:szCs w:val="24"/>
              </w:rPr>
              <w:t> 3. Классификации подвижных игр.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физическим и спортивным упражнениям, методика формирования физических качеств детей дошкольного возраста</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обучения ребенка двигательным действиям, формирование двигательного навыка, закономерности его формирования. Гимнастика как средство и метод физического воспитания детей дошкольного возраста, виды гимнастики, их характеристика строевые упражнения, их характеристика и содержание общеразвивающие упражнения,их характеристика, принципы разработки комплексов ОРУ. Основные виды движений.</w:t>
            </w:r>
          </w:p>
          <w:p>
            <w:pPr>
              <w:jc w:val="left"/>
              <w:spacing w:after="0" w:line="240" w:lineRule="auto"/>
              <w:rPr>
                <w:sz w:val="24"/>
                <w:szCs w:val="24"/>
              </w:rPr>
            </w:pPr>
            <w:r>
              <w:rPr>
                <w:rFonts w:ascii="Times New Roman" w:hAnsi="Times New Roman" w:cs="Times New Roman"/>
                <w:color w:val="#000000"/>
                <w:sz w:val="24"/>
                <w:szCs w:val="24"/>
              </w:rPr>
              <w:t> Методика обучения дошкольников различным видам бега и ходьбы, метания, лазания. Спортивные упражнения в программе физического воспитания детей дошкольного возраста. Элементы спортивных игр в программе физического воспитания детей дошкольного возраста. Характеристика спортивных упражнений: техника, основные элементы техники. Методика обучения ходьбе на лыжах, катанию на санках, на велосипеде и самокате, качелях и каруселях, роликах, плаванию. Общая характеристика спортивных игр: волейбола, баскетбола, бадминтона, футбола, городков, хоккея. Особенности методики обучения элементам спортивных игр детей дошкольного возраста. Соблюдение техники безопасности в процессе организации спортивных игр и при организации занятий по обучению спортивным упражнениям.</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методического сопровождения физического развития детей дошкольного возраста</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методика обучения подвижным и спортивным играм</w:t>
            </w:r>
          </w:p>
          <w:p>
            <w:pPr>
              <w:jc w:val="left"/>
              <w:spacing w:after="0" w:line="240" w:lineRule="auto"/>
              <w:rPr>
                <w:sz w:val="24"/>
                <w:szCs w:val="24"/>
              </w:rPr>
            </w:pPr>
            <w:r>
              <w:rPr>
                <w:rFonts w:ascii="Times New Roman" w:hAnsi="Times New Roman" w:cs="Times New Roman"/>
                <w:color w:val="#000000"/>
                <w:sz w:val="24"/>
                <w:szCs w:val="24"/>
              </w:rPr>
              <w:t> Подвижная игра –средство и метод физического воспитания дошкольников. Характеристика подвижных игр как средства и метода физического воспитания детей дошкольного возраста. Исторический аспект возникновения и развития теории подвижных игр. Значение подвижных игр для гармоничного развития ребёнка. Характеристика основных видов подвижных игр для дошкольников. Специфика народных игр, их место в физическом воспитании ребёнка. Методика руководства подвижными играми в процессе физического воспитания детей дошкольного возраста. Технология обучения подвижным играм в разных возрастных группах.</w:t>
            </w:r>
          </w:p>
          <w:p>
            <w:pPr>
              <w:jc w:val="left"/>
              <w:spacing w:after="0" w:line="240" w:lineRule="auto"/>
              <w:rPr>
                <w:sz w:val="24"/>
                <w:szCs w:val="24"/>
              </w:rPr>
            </w:pPr>
            <w:r>
              <w:rPr>
                <w:rFonts w:ascii="Times New Roman" w:hAnsi="Times New Roman" w:cs="Times New Roman"/>
                <w:color w:val="#000000"/>
                <w:sz w:val="24"/>
                <w:szCs w:val="24"/>
              </w:rPr>
              <w:t> Роль подвижной игры в совершенствовании основных движений.</w:t>
            </w:r>
          </w:p>
          <w:p>
            <w:pPr>
              <w:jc w:val="left"/>
              <w:spacing w:after="0" w:line="240" w:lineRule="auto"/>
              <w:rPr>
                <w:sz w:val="24"/>
                <w:szCs w:val="24"/>
              </w:rPr>
            </w:pPr>
            <w:r>
              <w:rPr>
                <w:rFonts w:ascii="Times New Roman" w:hAnsi="Times New Roman" w:cs="Times New Roman"/>
                <w:color w:val="#000000"/>
                <w:sz w:val="24"/>
                <w:szCs w:val="24"/>
              </w:rPr>
              <w:t> Совершенствование двигательных навыков в упражнениях и играх с использованием элементов соревнования и творческих заданий.</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обучения дошкольников элементам спортивных игр</w:t>
            </w:r>
          </w:p>
        </w:tc>
      </w:tr>
      <w:tr>
        <w:trPr>
          <w:trHeight w:hRule="exact" w:val="21.31518"/>
        </w:trPr>
        <w:tc>
          <w:tcPr>
            <w:tcW w:w="9640" w:type="dxa"/>
          </w:tcPr>
          <w:p/>
        </w:tc>
      </w:tr>
      <w:tr>
        <w:trPr>
          <w:trHeight w:hRule="exact" w:val="1350.3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проведения занятий с дошкольниками по обучению элементам спортивных игр.</w:t>
            </w:r>
          </w:p>
          <w:p>
            <w:pPr>
              <w:jc w:val="left"/>
              <w:spacing w:after="0" w:line="240" w:lineRule="auto"/>
              <w:rPr>
                <w:sz w:val="24"/>
                <w:szCs w:val="24"/>
              </w:rPr>
            </w:pPr>
            <w:r>
              <w:rPr>
                <w:rFonts w:ascii="Times New Roman" w:hAnsi="Times New Roman" w:cs="Times New Roman"/>
                <w:color w:val="#000000"/>
                <w:sz w:val="24"/>
                <w:szCs w:val="24"/>
              </w:rPr>
              <w:t> 2. Технология обучения баскетболу.</w:t>
            </w:r>
          </w:p>
          <w:p>
            <w:pPr>
              <w:jc w:val="left"/>
              <w:spacing w:after="0" w:line="240" w:lineRule="auto"/>
              <w:rPr>
                <w:sz w:val="24"/>
                <w:szCs w:val="24"/>
              </w:rPr>
            </w:pPr>
            <w:r>
              <w:rPr>
                <w:rFonts w:ascii="Times New Roman" w:hAnsi="Times New Roman" w:cs="Times New Roman"/>
                <w:color w:val="#000000"/>
                <w:sz w:val="24"/>
                <w:szCs w:val="24"/>
              </w:rPr>
              <w:t> 3. Технология обучения бадминтону.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Технология обучения волейболу.</w:t>
            </w:r>
          </w:p>
          <w:p>
            <w:pPr>
              <w:jc w:val="left"/>
              <w:spacing w:after="0" w:line="240" w:lineRule="auto"/>
              <w:rPr>
                <w:sz w:val="24"/>
                <w:szCs w:val="24"/>
              </w:rPr>
            </w:pPr>
            <w:r>
              <w:rPr>
                <w:rFonts w:ascii="Times New Roman" w:hAnsi="Times New Roman" w:cs="Times New Roman"/>
                <w:color w:val="#000000"/>
                <w:sz w:val="24"/>
                <w:szCs w:val="24"/>
              </w:rPr>
              <w:t> 5. Технология обучения городкам.</w:t>
            </w:r>
          </w:p>
          <w:p>
            <w:pPr>
              <w:jc w:val="left"/>
              <w:spacing w:after="0" w:line="240" w:lineRule="auto"/>
              <w:rPr>
                <w:sz w:val="24"/>
                <w:szCs w:val="24"/>
              </w:rPr>
            </w:pPr>
            <w:r>
              <w:rPr>
                <w:rFonts w:ascii="Times New Roman" w:hAnsi="Times New Roman" w:cs="Times New Roman"/>
                <w:color w:val="#000000"/>
                <w:sz w:val="24"/>
                <w:szCs w:val="24"/>
              </w:rPr>
              <w:t> 6. Технология обучения теннису.</w:t>
            </w:r>
          </w:p>
          <w:p>
            <w:pPr>
              <w:jc w:val="left"/>
              <w:spacing w:after="0" w:line="240" w:lineRule="auto"/>
              <w:rPr>
                <w:sz w:val="24"/>
                <w:szCs w:val="24"/>
              </w:rPr>
            </w:pPr>
            <w:r>
              <w:rPr>
                <w:rFonts w:ascii="Times New Roman" w:hAnsi="Times New Roman" w:cs="Times New Roman"/>
                <w:color w:val="#000000"/>
                <w:sz w:val="24"/>
                <w:szCs w:val="24"/>
              </w:rPr>
              <w:t> 7. Технология обучения футболу.</w:t>
            </w:r>
          </w:p>
          <w:p>
            <w:pPr>
              <w:jc w:val="left"/>
              <w:spacing w:after="0" w:line="240" w:lineRule="auto"/>
              <w:rPr>
                <w:sz w:val="24"/>
                <w:szCs w:val="24"/>
              </w:rPr>
            </w:pPr>
            <w:r>
              <w:rPr>
                <w:rFonts w:ascii="Times New Roman" w:hAnsi="Times New Roman" w:cs="Times New Roman"/>
                <w:color w:val="#000000"/>
                <w:sz w:val="24"/>
                <w:szCs w:val="24"/>
              </w:rPr>
              <w:t> 8. Технология обучения хоккею.</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физического развития детей дошкольного возраста»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https://urait.ru/bcode/455481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4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11.2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2023-2024_ФГОС3++2023_Бак-ОФО-ПО2(ДОиНО)(23)_plx_Технологии физического развития детей дошкольного возраста</dc:title>
  <dc:creator>FastReport.NET</dc:creator>
</cp:coreProperties>
</file>